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NASI GORENG (INDONESIAN FRIED RICE)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#fried-rice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2481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icynmyr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2481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shallot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chili (seeded)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toasted belacan (terasi)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palm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kecap manis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overnight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fried egg (well done)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Break up the overnight or leftover rice using the back of a spoon to prevent clumping. In a wok, toast the belacan over low heat until it is dry and aromatic. The toasted belacan should be powdery and resemble tiny granules. Fry an egg until well-done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Using a mortar and pestle or a mini food processor, blend the shallot, garlic, red chili, and toasted belacan. Transfer the blended paste to a small saucer.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a wok and add oil. Add the flavoring paste and stir-fry until aromatic or until the oil separates. Add the rice to the wok and mix well with the flavoring paste. Add kecap manis and palm sugar, continuing to stir-fry until everything is well blended. Dish out the nasi goreng, top it with the fried egg,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