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BREAKFAST FLATBREAD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swmebk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5 oz all purpose or white whole wheat flour*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non-fat Greek yogurt (not regular, drained if there's any liquid*)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Everything Bagel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(peeled and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1/2 cup 1/3 less fat cream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beefsteak tomato (sliced thin)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smoked salmon or nova lox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capers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dill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*For gluten free I suggest Cup 4 Cup (960ml) flour.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450F. Place a silicone liner on a large baking sheet or spray with oil if using parchment.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 combine the flour, baking powder and salt and whisk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yogurt and mix with a fork or spatula until well combined, it will look like small crumbles.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Lightly dust flour on a work surface and remove dough from the bowl, knead the dough a few times until dough is tacky, but not sticky, about 20 turns (it should not leave dough on your hand when you pull away).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Divide into 4 equal balls about 3-3/8 oz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Sprinkle a work surface and rolling pin with a little flour roll the dough out into thin ovals 7 to 8-inch (20cm) in diameter and place on the prepared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Spritz the dough with olive oil. Sprinkle everything bagel seasoning in a 1-inch (3cm) boarder around the edge.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Combine half of the red onion with olive oil, scatter the onion in the center of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Transfer to the oven and bake 10 to 14 minutes, until the crust is golden and crisp.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Remove from oven and dallop cream cheese in the center of each, leaving the edge clear.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Top with tomato, then salmon and top with capers and dill.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Air Fryer Directions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Preheat the air fryer to 400F.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air fryer is ready, transfer the dough, to the basket and bake until firm and golden, 5 to 6 minutes turning once half way. Repeat with the remaining dough.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